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3CED3" w14:textId="3B654735" w:rsidR="00F10E36" w:rsidRPr="007C5877" w:rsidRDefault="00F10E36" w:rsidP="00F10E36">
      <w:pPr>
        <w:rPr>
          <w:rFonts w:ascii="Calibri" w:hAnsi="Calibri"/>
          <w:b/>
          <w:sz w:val="32"/>
          <w:szCs w:val="32"/>
        </w:rPr>
      </w:pPr>
      <w:bookmarkStart w:id="0" w:name="_GoBack"/>
      <w:bookmarkEnd w:id="0"/>
      <w:r w:rsidRPr="007C5877">
        <w:rPr>
          <w:rFonts w:ascii="Calibri" w:hAnsi="Calibri"/>
          <w:b/>
          <w:sz w:val="32"/>
          <w:szCs w:val="32"/>
        </w:rPr>
        <w:t xml:space="preserve">AGRARDIALOG - VERBÄNDEGEMEINSCHAFT                                              </w:t>
      </w:r>
    </w:p>
    <w:p w14:paraId="176270A9" w14:textId="4336B560" w:rsidR="00F10E36" w:rsidRDefault="00F10E36" w:rsidP="00F10E36">
      <w:pPr>
        <w:rPr>
          <w:rFonts w:ascii="Georgia" w:hAnsi="Georgia"/>
          <w:b/>
          <w:sz w:val="22"/>
          <w:szCs w:val="22"/>
        </w:rPr>
      </w:pPr>
      <w:r>
        <w:rPr>
          <w:rFonts w:ascii="Calibri" w:hAnsi="Calibri"/>
          <w:b/>
          <w:sz w:val="22"/>
          <w:szCs w:val="22"/>
        </w:rPr>
        <w:t>Presseinformation</w:t>
      </w:r>
      <w:r w:rsidRPr="00705033">
        <w:rPr>
          <w:rFonts w:ascii="Calibri" w:hAnsi="Calibri"/>
          <w:b/>
          <w:sz w:val="22"/>
          <w:szCs w:val="22"/>
        </w:rPr>
        <w:t xml:space="preserve"> </w:t>
      </w:r>
      <w:r w:rsidRPr="00705033">
        <w:rPr>
          <w:rFonts w:ascii="Calibri" w:hAnsi="Calibri" w:cs="Calibri"/>
          <w:b/>
          <w:sz w:val="22"/>
          <w:szCs w:val="22"/>
        </w:rPr>
        <w:t xml:space="preserve">von: Bundesverband </w:t>
      </w:r>
      <w:r>
        <w:rPr>
          <w:rFonts w:ascii="Calibri" w:hAnsi="Calibri" w:cs="Calibri"/>
          <w:b/>
          <w:sz w:val="22"/>
          <w:szCs w:val="22"/>
        </w:rPr>
        <w:t>D</w:t>
      </w:r>
      <w:r w:rsidRPr="00705033">
        <w:rPr>
          <w:rFonts w:ascii="Calibri" w:hAnsi="Calibri" w:cs="Calibri"/>
          <w:b/>
          <w:sz w:val="22"/>
          <w:szCs w:val="22"/>
        </w:rPr>
        <w:t>eutscher Milchvie</w:t>
      </w:r>
      <w:r>
        <w:rPr>
          <w:rFonts w:ascii="Calibri" w:hAnsi="Calibri" w:cs="Calibri"/>
          <w:b/>
          <w:sz w:val="22"/>
          <w:szCs w:val="22"/>
        </w:rPr>
        <w:t>h</w:t>
      </w:r>
      <w:r w:rsidRPr="00705033">
        <w:rPr>
          <w:rFonts w:ascii="Calibri" w:hAnsi="Calibri" w:cs="Calibri"/>
          <w:b/>
          <w:sz w:val="22"/>
          <w:szCs w:val="22"/>
        </w:rPr>
        <w:t xml:space="preserve">halter (BDM), </w:t>
      </w:r>
      <w:r w:rsidR="003C46BB" w:rsidRPr="00705033">
        <w:rPr>
          <w:rFonts w:ascii="Calibri" w:hAnsi="Calibri" w:cs="Calibri"/>
          <w:b/>
          <w:sz w:val="22"/>
          <w:szCs w:val="22"/>
        </w:rPr>
        <w:t>Freie Bauern</w:t>
      </w:r>
      <w:r w:rsidR="003C46BB">
        <w:rPr>
          <w:rFonts w:ascii="Calibri" w:hAnsi="Calibri" w:cs="Calibri"/>
          <w:b/>
          <w:sz w:val="22"/>
          <w:szCs w:val="22"/>
        </w:rPr>
        <w:t>,</w:t>
      </w:r>
      <w:r w:rsidR="003C46BB" w:rsidRPr="00705033">
        <w:rPr>
          <w:rFonts w:ascii="Calibri" w:hAnsi="Calibri" w:cs="Calibri"/>
          <w:b/>
          <w:sz w:val="22"/>
          <w:szCs w:val="22"/>
        </w:rPr>
        <w:t xml:space="preserve"> </w:t>
      </w:r>
      <w:r w:rsidRPr="00705033">
        <w:rPr>
          <w:rFonts w:ascii="Calibri" w:hAnsi="Calibri" w:cs="Calibri"/>
          <w:b/>
          <w:sz w:val="22"/>
          <w:szCs w:val="22"/>
        </w:rPr>
        <w:t>Arbeitsgemeinschaft bäuerliche Landwirtschaft (AbL), European Milk Board (EMB) und der MEG Milch Board</w:t>
      </w:r>
      <w:r w:rsidRPr="00705033">
        <w:rPr>
          <w:rFonts w:ascii="Georgia" w:hAnsi="Georgia"/>
          <w:b/>
          <w:sz w:val="22"/>
          <w:szCs w:val="22"/>
        </w:rPr>
        <w:t xml:space="preserve">                               </w:t>
      </w:r>
    </w:p>
    <w:p w14:paraId="3688CE8C" w14:textId="28780BC7" w:rsidR="00F10E36" w:rsidRDefault="00F10E36" w:rsidP="00F10E36">
      <w:pPr>
        <w:ind w:left="6372" w:firstLine="708"/>
        <w:rPr>
          <w:rFonts w:ascii="Arial" w:hAnsi="Arial" w:cs="Arial"/>
          <w:b/>
        </w:rPr>
      </w:pPr>
      <w:r>
        <w:rPr>
          <w:rFonts w:ascii="Calibri" w:hAnsi="Calibri" w:cs="Arial"/>
          <w:sz w:val="22"/>
          <w:szCs w:val="22"/>
        </w:rPr>
        <w:t xml:space="preserve">    </w:t>
      </w:r>
      <w:r w:rsidR="003C46BB">
        <w:rPr>
          <w:rFonts w:ascii="Calibri" w:hAnsi="Calibri" w:cs="Arial"/>
          <w:sz w:val="22"/>
          <w:szCs w:val="22"/>
        </w:rPr>
        <w:t>20</w:t>
      </w:r>
      <w:r w:rsidRPr="00A73A6A">
        <w:rPr>
          <w:rFonts w:ascii="Calibri" w:hAnsi="Calibri" w:cs="Arial"/>
          <w:sz w:val="22"/>
          <w:szCs w:val="22"/>
        </w:rPr>
        <w:t xml:space="preserve">. </w:t>
      </w:r>
      <w:r w:rsidR="00591085">
        <w:rPr>
          <w:rFonts w:ascii="Calibri" w:hAnsi="Calibri" w:cs="Arial"/>
          <w:sz w:val="22"/>
          <w:szCs w:val="22"/>
        </w:rPr>
        <w:t>Dezember</w:t>
      </w:r>
      <w:r w:rsidRPr="00A73A6A">
        <w:rPr>
          <w:rFonts w:ascii="Calibri" w:hAnsi="Calibri" w:cs="Arial"/>
          <w:sz w:val="22"/>
          <w:szCs w:val="22"/>
        </w:rPr>
        <w:t xml:space="preserve"> 202</w:t>
      </w:r>
      <w:r>
        <w:rPr>
          <w:rFonts w:ascii="Calibri" w:hAnsi="Calibri" w:cs="Arial"/>
          <w:sz w:val="22"/>
          <w:szCs w:val="22"/>
        </w:rPr>
        <w:t>1</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t xml:space="preserve"> </w:t>
      </w:r>
      <w:bookmarkStart w:id="1" w:name="_Hlk31285559"/>
      <w:bookmarkStart w:id="2" w:name="_Hlk31038455"/>
      <w:bookmarkStart w:id="3" w:name="_Hlk26189009"/>
      <w:bookmarkStart w:id="4" w:name="_Hlk35254548"/>
      <w:bookmarkStart w:id="5" w:name="_Hlk47712675"/>
    </w:p>
    <w:bookmarkEnd w:id="1"/>
    <w:bookmarkEnd w:id="2"/>
    <w:bookmarkEnd w:id="3"/>
    <w:bookmarkEnd w:id="4"/>
    <w:bookmarkEnd w:id="5"/>
    <w:p w14:paraId="505D07E7" w14:textId="77777777" w:rsidR="003C46BB" w:rsidRDefault="003C46BB" w:rsidP="00E61285">
      <w:pPr>
        <w:rPr>
          <w:rFonts w:asciiTheme="minorHAnsi" w:hAnsiTheme="minorHAnsi" w:cstheme="minorHAnsi"/>
        </w:rPr>
      </w:pPr>
      <w:r w:rsidRPr="003C46BB">
        <w:rPr>
          <w:rFonts w:ascii="Calibri" w:hAnsi="Calibri" w:cs="Calibri"/>
          <w:b/>
          <w:bCs/>
          <w:sz w:val="32"/>
          <w:szCs w:val="32"/>
        </w:rPr>
        <w:t>Mehrheit der landwirtschaftlichen Verbändegemeinschaft des Agrardialogs beschließt eigenständiges Weiterarbeiten</w:t>
      </w:r>
      <w:r w:rsidRPr="00E61285">
        <w:rPr>
          <w:rFonts w:asciiTheme="minorHAnsi" w:hAnsiTheme="minorHAnsi" w:cstheme="minorHAnsi"/>
        </w:rPr>
        <w:t xml:space="preserve"> </w:t>
      </w:r>
    </w:p>
    <w:p w14:paraId="0855D1FF" w14:textId="77777777" w:rsidR="003C46BB" w:rsidRDefault="003C46BB" w:rsidP="00E61285">
      <w:pPr>
        <w:rPr>
          <w:rFonts w:asciiTheme="minorHAnsi" w:hAnsiTheme="minorHAnsi" w:cstheme="minorHAnsi"/>
        </w:rPr>
      </w:pPr>
    </w:p>
    <w:p w14:paraId="026DC796" w14:textId="77777777" w:rsidR="003C46BB" w:rsidRPr="003C46BB" w:rsidRDefault="003C46BB" w:rsidP="003C46BB">
      <w:pPr>
        <w:rPr>
          <w:rFonts w:asciiTheme="minorHAnsi" w:hAnsiTheme="minorHAnsi" w:cstheme="minorHAnsi"/>
        </w:rPr>
      </w:pPr>
      <w:r w:rsidRPr="003C46BB">
        <w:rPr>
          <w:rFonts w:asciiTheme="minorHAnsi" w:hAnsiTheme="minorHAnsi" w:cstheme="minorHAnsi"/>
        </w:rPr>
        <w:t xml:space="preserve">Nach 11 Monaten intensiven und zeitaufwändigen Engagements soll das zwischen den landwirtschaftlichen Interessensverbänden und dem Lebensmitteleinzelhandel ins Leben gerufene Gesprächsformat „Agrardialog“ zum Jahresende 2021 in die Zentrale Koordinationsstelle Handel-Landwirtschaft (ZKHL) überführt werden. Als Gast war in den Agrardialog auch die Verarbeitungsebene eingebunden. </w:t>
      </w:r>
    </w:p>
    <w:p w14:paraId="488E870E" w14:textId="77777777" w:rsidR="003C46BB" w:rsidRPr="003C46BB" w:rsidRDefault="003C46BB" w:rsidP="003C46BB">
      <w:pPr>
        <w:rPr>
          <w:rFonts w:asciiTheme="minorHAnsi" w:hAnsiTheme="minorHAnsi" w:cstheme="minorHAnsi"/>
        </w:rPr>
      </w:pPr>
    </w:p>
    <w:p w14:paraId="1EDFFB75" w14:textId="77777777" w:rsidR="003C46BB" w:rsidRPr="003C46BB" w:rsidRDefault="003C46BB" w:rsidP="003C46BB">
      <w:pPr>
        <w:rPr>
          <w:rFonts w:asciiTheme="minorHAnsi" w:hAnsiTheme="minorHAnsi" w:cstheme="minorHAnsi"/>
        </w:rPr>
      </w:pPr>
      <w:r w:rsidRPr="003C46BB">
        <w:rPr>
          <w:rFonts w:asciiTheme="minorHAnsi" w:hAnsiTheme="minorHAnsi" w:cstheme="minorHAnsi"/>
        </w:rPr>
        <w:t xml:space="preserve">Die Freien Bauern (FB), die Arbeitsgemeinschaft bäuerliche Landwirtschaft (AbL), der Bundesverband Deutscher Milchviehhalter (BDM), das European Milk Board (EMB) und die MEG Milch Board werden diesen Weg nicht mitgehen. Die vom Handelsverband Deutschland (HDE), dem Deutschen Bauernverband (DBV) und Deutschen Raiffeisenverband (DRV) vorangetriebene und am 8. September 2021 erfolgte Gründung der ZKHL bewerten die Vertreter der Verbändegemeinschaft vor allem als Schaffen einer parallelen Gesprächsebene, die vor allem der Schwächung des Agrardialogs diente.  </w:t>
      </w:r>
    </w:p>
    <w:p w14:paraId="11BE7A0B" w14:textId="77777777" w:rsidR="003C46BB" w:rsidRPr="003C46BB" w:rsidRDefault="003C46BB" w:rsidP="003C46BB">
      <w:pPr>
        <w:rPr>
          <w:rFonts w:asciiTheme="minorHAnsi" w:hAnsiTheme="minorHAnsi" w:cstheme="minorHAnsi"/>
        </w:rPr>
      </w:pPr>
    </w:p>
    <w:p w14:paraId="535CB6DC" w14:textId="77777777" w:rsidR="003C46BB" w:rsidRPr="003C46BB" w:rsidRDefault="003C46BB" w:rsidP="003C46BB">
      <w:pPr>
        <w:rPr>
          <w:rFonts w:asciiTheme="minorHAnsi" w:hAnsiTheme="minorHAnsi" w:cstheme="minorHAnsi"/>
        </w:rPr>
      </w:pPr>
      <w:r w:rsidRPr="003C46BB">
        <w:rPr>
          <w:rFonts w:asciiTheme="minorHAnsi" w:hAnsiTheme="minorHAnsi" w:cstheme="minorHAnsi"/>
        </w:rPr>
        <w:t xml:space="preserve">„Damit ziehen wir nach langwierigen und vergeblichen Bemühungen um eine Fortführung des Gesprächsformats Agrardialog die Konsequenz aus dem Verhalten der Verbände, die die ZKHL bestimmen“, erklärt Peter Guhl von den Freien Bauern. In Gesprächen von Vertretern der Verbändegemeinschaft mit den Initiatoren der ZKHL wurde über die aus Sicht der Verbändegemeinschaft notwendigen Anpassungen der ZKHL-Satzung gesprochen, die ein Mitwirken der Verbändegemeinschaft auf Augenhöhe ermöglicht hätten. Dabei ging es unter anderem um die Herstellung einer Stimmenparität in den ZKHL-Organen sowie die Erweiterung des Vereinszweckes um Satzungsziele, die eine deutliche Verbesserung der Marktstellung der Landwirtschaft innerhalb der Wertschöpfungskette zum Ziel haben. Verbindliche Zusagen der ZKHL-Initiatoren, die eine Bereitschaft hätten erkennen lassen, sich mit den notwendigen Anpassungen ernsthaft zu befassen, gab es nicht. </w:t>
      </w:r>
    </w:p>
    <w:p w14:paraId="26DFFEF9" w14:textId="77777777" w:rsidR="003C46BB" w:rsidRPr="003C46BB" w:rsidRDefault="003C46BB" w:rsidP="003C46BB">
      <w:pPr>
        <w:rPr>
          <w:rFonts w:asciiTheme="minorHAnsi" w:hAnsiTheme="minorHAnsi" w:cstheme="minorHAnsi"/>
        </w:rPr>
      </w:pPr>
    </w:p>
    <w:p w14:paraId="7A456341" w14:textId="77777777" w:rsidR="003C46BB" w:rsidRPr="003C46BB" w:rsidRDefault="003C46BB" w:rsidP="003C46BB">
      <w:pPr>
        <w:rPr>
          <w:rFonts w:asciiTheme="minorHAnsi" w:hAnsiTheme="minorHAnsi" w:cstheme="minorHAnsi"/>
        </w:rPr>
      </w:pPr>
      <w:r w:rsidRPr="003C46BB">
        <w:rPr>
          <w:rFonts w:asciiTheme="minorHAnsi" w:hAnsiTheme="minorHAnsi" w:cstheme="minorHAnsi"/>
        </w:rPr>
        <w:t xml:space="preserve">„Dass wir nach elf Monaten konstruktiver Verhandlungen um bessere Produkterlöse uns jetzt denen unterordnen sollen, die bisher für maximalen Preisdruck auf unsere Betriebe verantwortlich sind, ist nicht einzusehen“, betont BDM-Bundesvorsitzender Stefan Mann. Ein Kompromissvorschlag, der im Zusammenhang mit der Aktion vor dem Edeka-Lager in </w:t>
      </w:r>
      <w:r w:rsidRPr="003C46BB">
        <w:rPr>
          <w:rFonts w:asciiTheme="minorHAnsi" w:hAnsiTheme="minorHAnsi" w:cstheme="minorHAnsi"/>
        </w:rPr>
        <w:lastRenderedPageBreak/>
        <w:t xml:space="preserve">Wiefelstede auf den Tisch kam, fand beim Lebensmitteleinzelhandel ebenso keine Zustimmung: Dieser sah vor, die Arbeitsgruppen des Agrardialogs unter der Moderation der DLG zumindest bis Ende Februar/Anfang März weiter fortzuführen. „Der Kurswechsel des Lebensmitteleinzelhandels zeigt, dass sich Edeka, Rewe, Lidl und Aldi nicht als Partner der Bauern und Verbraucher sehen, sondern weiterhin in erster Linie ihre eigenen Profitinteressen verfolgen“, stellt der niedersächsische AbL-Landesvorsitzende Ottmar Ilchmann fest. </w:t>
      </w:r>
    </w:p>
    <w:p w14:paraId="52FDBBC8" w14:textId="77777777" w:rsidR="003C46BB" w:rsidRPr="003C46BB" w:rsidRDefault="003C46BB" w:rsidP="003C46BB">
      <w:pPr>
        <w:rPr>
          <w:rFonts w:asciiTheme="minorHAnsi" w:hAnsiTheme="minorHAnsi" w:cstheme="minorHAnsi"/>
        </w:rPr>
      </w:pPr>
    </w:p>
    <w:p w14:paraId="6B19DB91" w14:textId="77777777" w:rsidR="003C46BB" w:rsidRPr="003C46BB" w:rsidRDefault="003C46BB" w:rsidP="003C46BB">
      <w:pPr>
        <w:rPr>
          <w:rFonts w:asciiTheme="minorHAnsi" w:hAnsiTheme="minorHAnsi" w:cstheme="minorHAnsi"/>
        </w:rPr>
      </w:pPr>
      <w:r w:rsidRPr="003C46BB">
        <w:rPr>
          <w:rFonts w:asciiTheme="minorHAnsi" w:hAnsiTheme="minorHAnsi" w:cstheme="minorHAnsi"/>
        </w:rPr>
        <w:t xml:space="preserve">Damit sieht die Mehrheit der am Agrardialog beteiligten Bauernorganisationen keine Chance mehr, durch Verhandlungen innerhalb der Branche zu einer sehr deutlichen Verbesserung der ruinösen Einkommenssituation auf den bäuerlichen Betrieben zu kommen. </w:t>
      </w:r>
    </w:p>
    <w:p w14:paraId="5A0949CD" w14:textId="77777777" w:rsidR="003C46BB" w:rsidRPr="003C46BB" w:rsidRDefault="003C46BB" w:rsidP="003C46BB">
      <w:pPr>
        <w:rPr>
          <w:rFonts w:asciiTheme="minorHAnsi" w:hAnsiTheme="minorHAnsi" w:cstheme="minorHAnsi"/>
        </w:rPr>
      </w:pPr>
    </w:p>
    <w:p w14:paraId="31612EB1" w14:textId="77777777" w:rsidR="003C46BB" w:rsidRPr="003C46BB" w:rsidRDefault="003C46BB" w:rsidP="003C46BB">
      <w:pPr>
        <w:rPr>
          <w:rFonts w:asciiTheme="minorHAnsi" w:hAnsiTheme="minorHAnsi" w:cstheme="minorHAnsi"/>
        </w:rPr>
      </w:pPr>
      <w:r w:rsidRPr="003C46BB">
        <w:rPr>
          <w:rFonts w:asciiTheme="minorHAnsi" w:hAnsiTheme="minorHAnsi" w:cstheme="minorHAnsi"/>
        </w:rPr>
        <w:t>Die Verbändegemeinschaft wird den Agrardialog auf landwirtschaftlicher Ebene weiterführen. Dabei werden die laufenden Projekte der Arbeitsgruppen fortgeführt, die schon bisher vor allem durch das unermüdliche Engagement der Bäuerinnen und Bauern vorangetrieben wurden. Überdies wird die Arbeit auf die politische Ebene ausgedehnt. Ohne entsprechende Weiterentwicklungen in der Gemeinsamen Marktordnung wie auch auf Kartellrechtsebene werden sich keine dauerhaften Verbesserungen der Marktstellung der Landwirtschaft in der gesamten Wertschöpfungskette erreichen lassen - und damit einhergehend Stabilität und Planungssicherheit für die Erzeuger.</w:t>
      </w:r>
    </w:p>
    <w:p w14:paraId="78490162" w14:textId="77777777" w:rsidR="003C46BB" w:rsidRPr="003C46BB" w:rsidRDefault="003C46BB" w:rsidP="003C46BB">
      <w:pPr>
        <w:rPr>
          <w:rFonts w:asciiTheme="minorHAnsi" w:hAnsiTheme="minorHAnsi" w:cstheme="minorHAnsi"/>
        </w:rPr>
      </w:pPr>
    </w:p>
    <w:p w14:paraId="23C6F893" w14:textId="77777777" w:rsidR="003C46BB" w:rsidRPr="003C46BB" w:rsidRDefault="003C46BB" w:rsidP="003C46BB">
      <w:pPr>
        <w:rPr>
          <w:rFonts w:asciiTheme="minorHAnsi" w:hAnsiTheme="minorHAnsi" w:cstheme="minorHAnsi"/>
        </w:rPr>
      </w:pPr>
      <w:r w:rsidRPr="003C46BB">
        <w:rPr>
          <w:rFonts w:asciiTheme="minorHAnsi" w:hAnsiTheme="minorHAnsi" w:cstheme="minorHAnsi"/>
        </w:rPr>
        <w:t>Dass die Notwendigkeit von Veränderungen im Sinne der bäuerlichen Landwirtschaft politisch grundsätzlich erkannt wurde, zeigen Beispiele wie die vor wenigen Wochen politisch beschlossene UTP-Richtlinie. Damit wurde eine Möglichkeit geschaffen, die Symptome und Auswüchse der fehlenden Marktstellung der bäuerlichen Betriebe besser bekämpfen zu können. Um die Marktstellung der Landwirtschaft elementar zu verbessern, muss darüber hinaus noch die Möglichkeit für ein wirkungsvolles Marktmanagement in Verantwortung der Landwirtschaft geschaffen werden.</w:t>
      </w:r>
    </w:p>
    <w:p w14:paraId="233AEF81" w14:textId="77777777" w:rsidR="003C46BB" w:rsidRDefault="003C46BB" w:rsidP="003C46BB">
      <w:pPr>
        <w:tabs>
          <w:tab w:val="left" w:pos="567"/>
          <w:tab w:val="left" w:pos="1134"/>
          <w:tab w:val="left" w:pos="1701"/>
          <w:tab w:val="left" w:pos="2268"/>
          <w:tab w:val="left" w:pos="2835"/>
          <w:tab w:val="left" w:pos="3402"/>
          <w:tab w:val="left" w:pos="3968"/>
          <w:tab w:val="left" w:pos="4535"/>
          <w:tab w:val="left" w:pos="5102"/>
          <w:tab w:val="left" w:pos="5669"/>
          <w:tab w:val="left" w:pos="6236"/>
          <w:tab w:val="left" w:pos="6803"/>
        </w:tabs>
        <w:spacing w:line="288" w:lineRule="auto"/>
        <w:rPr>
          <w:rFonts w:ascii="Arial" w:hAnsi="Arial" w:cs="Arial"/>
        </w:rPr>
      </w:pPr>
    </w:p>
    <w:p w14:paraId="370059BE" w14:textId="346EB364" w:rsidR="00F10E36" w:rsidRPr="00D261B2" w:rsidRDefault="00F10E36" w:rsidP="00F10E36">
      <w:pPr>
        <w:rPr>
          <w:rFonts w:ascii="Calibri" w:hAnsi="Calibri" w:cs="Calibri"/>
          <w:b/>
          <w:bCs/>
        </w:rPr>
      </w:pPr>
      <w:r>
        <w:rPr>
          <w:rFonts w:ascii="Calibri" w:hAnsi="Calibri" w:cs="Arial"/>
          <w:b/>
          <w:i/>
          <w:sz w:val="20"/>
          <w:szCs w:val="20"/>
          <w:u w:val="single"/>
        </w:rPr>
        <w:t>Ansprechpartner der Teilnehmer</w:t>
      </w:r>
      <w:r w:rsidRPr="00EF4511">
        <w:rPr>
          <w:rFonts w:ascii="Calibri" w:hAnsi="Calibri" w:cs="Arial"/>
          <w:b/>
          <w:i/>
          <w:sz w:val="20"/>
          <w:szCs w:val="20"/>
          <w:u w:val="single"/>
        </w:rPr>
        <w:t>:</w:t>
      </w:r>
      <w:r w:rsidRPr="00D261B2">
        <w:rPr>
          <w:rFonts w:ascii="Calibri" w:hAnsi="Calibri" w:cs="Arial"/>
          <w:b/>
          <w:i/>
          <w:sz w:val="20"/>
          <w:szCs w:val="20"/>
        </w:rPr>
        <w:t xml:space="preserve">  </w:t>
      </w:r>
    </w:p>
    <w:p w14:paraId="237F96C8" w14:textId="77777777" w:rsidR="00F10E36" w:rsidRDefault="00F10E36" w:rsidP="00F10E36">
      <w:pPr>
        <w:spacing w:line="300" w:lineRule="atLeast"/>
        <w:rPr>
          <w:rFonts w:ascii="Calibri" w:hAnsi="Calibri" w:cs="Arial"/>
          <w:b/>
          <w:i/>
          <w:sz w:val="20"/>
          <w:szCs w:val="20"/>
        </w:rPr>
      </w:pPr>
    </w:p>
    <w:p w14:paraId="70C83871" w14:textId="599C6A78" w:rsidR="00F10E36" w:rsidRDefault="00F10E36" w:rsidP="00F10E36">
      <w:pPr>
        <w:spacing w:line="300" w:lineRule="atLeast"/>
        <w:rPr>
          <w:rFonts w:ascii="Calibri" w:hAnsi="Calibri"/>
          <w:i/>
          <w:color w:val="000000"/>
          <w:sz w:val="20"/>
          <w:szCs w:val="20"/>
        </w:rPr>
      </w:pPr>
      <w:r>
        <w:rPr>
          <w:rFonts w:ascii="Calibri" w:hAnsi="Calibri" w:cs="Arial"/>
          <w:b/>
          <w:i/>
          <w:sz w:val="20"/>
          <w:szCs w:val="20"/>
        </w:rPr>
        <w:t xml:space="preserve">Für BDM:     </w:t>
      </w:r>
      <w:r>
        <w:rPr>
          <w:rFonts w:ascii="Calibri" w:hAnsi="Calibri"/>
          <w:b/>
          <w:i/>
          <w:sz w:val="20"/>
          <w:szCs w:val="20"/>
        </w:rPr>
        <w:t>Hans Foldenauer</w:t>
      </w:r>
      <w:r>
        <w:rPr>
          <w:rFonts w:ascii="Calibri" w:hAnsi="Calibri"/>
          <w:i/>
          <w:sz w:val="20"/>
          <w:szCs w:val="20"/>
        </w:rPr>
        <w:t xml:space="preserve">, BDM-Sprecher, Tel.: </w:t>
      </w:r>
      <w:r>
        <w:rPr>
          <w:rFonts w:ascii="Calibri" w:hAnsi="Calibri"/>
          <w:i/>
          <w:color w:val="000000"/>
          <w:sz w:val="20"/>
          <w:szCs w:val="20"/>
        </w:rPr>
        <w:t>0170-56 380 56</w:t>
      </w:r>
    </w:p>
    <w:p w14:paraId="78DA02A2" w14:textId="77777777" w:rsidR="003C46BB" w:rsidRDefault="003C46BB" w:rsidP="003C46BB">
      <w:pPr>
        <w:spacing w:line="300" w:lineRule="atLeast"/>
        <w:rPr>
          <w:rFonts w:ascii="Calibri" w:hAnsi="Calibri"/>
          <w:i/>
          <w:color w:val="000000"/>
          <w:sz w:val="20"/>
          <w:szCs w:val="20"/>
        </w:rPr>
      </w:pPr>
      <w:r w:rsidRPr="0063586A">
        <w:rPr>
          <w:rFonts w:ascii="Calibri" w:hAnsi="Calibri"/>
          <w:b/>
          <w:bCs/>
          <w:i/>
          <w:color w:val="000000"/>
          <w:sz w:val="20"/>
          <w:szCs w:val="20"/>
        </w:rPr>
        <w:t>Für Freie Bauern:</w:t>
      </w:r>
      <w:r>
        <w:rPr>
          <w:rFonts w:ascii="Calibri" w:hAnsi="Calibri"/>
          <w:i/>
          <w:color w:val="000000"/>
          <w:sz w:val="20"/>
          <w:szCs w:val="20"/>
        </w:rPr>
        <w:t xml:space="preserve">    </w:t>
      </w:r>
      <w:r w:rsidRPr="00D261B2">
        <w:rPr>
          <w:rFonts w:ascii="Calibri" w:hAnsi="Calibri"/>
          <w:b/>
          <w:bCs/>
          <w:i/>
          <w:color w:val="000000"/>
          <w:sz w:val="20"/>
          <w:szCs w:val="20"/>
        </w:rPr>
        <w:t>Peter Guhl</w:t>
      </w:r>
      <w:r>
        <w:rPr>
          <w:rFonts w:ascii="Calibri" w:hAnsi="Calibri"/>
          <w:i/>
          <w:color w:val="000000"/>
          <w:sz w:val="20"/>
          <w:szCs w:val="20"/>
        </w:rPr>
        <w:t xml:space="preserve">, Tel.: 0162-718 2278 </w:t>
      </w:r>
    </w:p>
    <w:p w14:paraId="4C2A3352" w14:textId="77777777" w:rsidR="00F10E36" w:rsidRPr="00101D9A" w:rsidRDefault="00F10E36" w:rsidP="00F10E36">
      <w:pPr>
        <w:spacing w:line="300" w:lineRule="atLeast"/>
        <w:rPr>
          <w:rFonts w:ascii="Calibri" w:hAnsi="Calibri"/>
          <w:i/>
          <w:color w:val="000000"/>
          <w:sz w:val="20"/>
          <w:szCs w:val="20"/>
        </w:rPr>
      </w:pPr>
      <w:r w:rsidRPr="00101D9A">
        <w:rPr>
          <w:rFonts w:ascii="Calibri" w:hAnsi="Calibri" w:cs="Arial"/>
          <w:b/>
          <w:i/>
          <w:sz w:val="20"/>
          <w:szCs w:val="20"/>
        </w:rPr>
        <w:t>Für AbL:</w:t>
      </w:r>
      <w:r w:rsidRPr="0063586A">
        <w:rPr>
          <w:b/>
          <w:bCs/>
          <w:i/>
          <w:color w:val="000000"/>
          <w:sz w:val="20"/>
          <w:szCs w:val="20"/>
        </w:rPr>
        <w:t xml:space="preserve"> </w:t>
      </w:r>
      <w:r>
        <w:rPr>
          <w:b/>
          <w:bCs/>
          <w:i/>
          <w:color w:val="000000"/>
          <w:sz w:val="20"/>
          <w:szCs w:val="20"/>
        </w:rPr>
        <w:t xml:space="preserve">      </w:t>
      </w:r>
      <w:r w:rsidRPr="00101D9A">
        <w:rPr>
          <w:rFonts w:asciiTheme="minorHAnsi" w:hAnsiTheme="minorHAnsi" w:cstheme="minorHAnsi"/>
          <w:b/>
          <w:bCs/>
          <w:i/>
          <w:color w:val="000000"/>
          <w:sz w:val="20"/>
          <w:szCs w:val="20"/>
        </w:rPr>
        <w:t>Ottmar Ilchmann</w:t>
      </w:r>
      <w:r>
        <w:rPr>
          <w:i/>
          <w:color w:val="000000"/>
          <w:sz w:val="20"/>
          <w:szCs w:val="20"/>
        </w:rPr>
        <w:t xml:space="preserve">, </w:t>
      </w:r>
      <w:r w:rsidRPr="00EE525E">
        <w:rPr>
          <w:rFonts w:ascii="Calibri" w:hAnsi="Calibri"/>
          <w:i/>
          <w:color w:val="000000"/>
          <w:sz w:val="20"/>
          <w:szCs w:val="20"/>
        </w:rPr>
        <w:t>Tel.: 0176-45000760</w:t>
      </w:r>
    </w:p>
    <w:p w14:paraId="32F954DD" w14:textId="77777777" w:rsidR="00F10E36" w:rsidRDefault="00F10E36" w:rsidP="00F10E36">
      <w:pPr>
        <w:spacing w:line="300" w:lineRule="atLeast"/>
        <w:rPr>
          <w:rFonts w:ascii="Calibri" w:hAnsi="Calibri"/>
          <w:i/>
          <w:color w:val="000000"/>
          <w:sz w:val="20"/>
          <w:szCs w:val="20"/>
        </w:rPr>
      </w:pPr>
      <w:r w:rsidRPr="0063586A">
        <w:rPr>
          <w:rFonts w:ascii="Calibri" w:hAnsi="Calibri"/>
          <w:b/>
          <w:bCs/>
          <w:i/>
          <w:color w:val="000000"/>
          <w:sz w:val="20"/>
          <w:szCs w:val="20"/>
        </w:rPr>
        <w:t xml:space="preserve">Für EMB: </w:t>
      </w:r>
      <w:r>
        <w:rPr>
          <w:rFonts w:ascii="Calibri" w:hAnsi="Calibri"/>
          <w:b/>
          <w:bCs/>
          <w:i/>
          <w:color w:val="000000"/>
          <w:sz w:val="20"/>
          <w:szCs w:val="20"/>
        </w:rPr>
        <w:t xml:space="preserve">    </w:t>
      </w:r>
      <w:r w:rsidRPr="00D261B2">
        <w:rPr>
          <w:rFonts w:ascii="Calibri" w:hAnsi="Calibri"/>
          <w:b/>
          <w:bCs/>
          <w:i/>
          <w:color w:val="000000"/>
          <w:sz w:val="20"/>
          <w:szCs w:val="20"/>
        </w:rPr>
        <w:t>Elmar Hannen</w:t>
      </w:r>
      <w:r>
        <w:rPr>
          <w:rFonts w:ascii="Calibri" w:hAnsi="Calibri"/>
          <w:i/>
          <w:color w:val="000000"/>
          <w:sz w:val="20"/>
          <w:szCs w:val="20"/>
        </w:rPr>
        <w:t>, EMB-Vorstand, Tel.: 0175-63 78 484</w:t>
      </w:r>
    </w:p>
    <w:p w14:paraId="125029D1" w14:textId="1801607A" w:rsidR="00F10E36" w:rsidRDefault="00F10E36" w:rsidP="00F10E36">
      <w:pPr>
        <w:spacing w:line="300" w:lineRule="atLeast"/>
        <w:rPr>
          <w:rFonts w:ascii="Calibri" w:hAnsi="Calibri"/>
          <w:i/>
          <w:color w:val="000000"/>
          <w:sz w:val="20"/>
          <w:szCs w:val="20"/>
        </w:rPr>
      </w:pPr>
      <w:r w:rsidRPr="0063586A">
        <w:rPr>
          <w:rFonts w:ascii="Calibri" w:hAnsi="Calibri"/>
          <w:b/>
          <w:bCs/>
          <w:i/>
          <w:color w:val="000000"/>
          <w:sz w:val="20"/>
          <w:szCs w:val="20"/>
        </w:rPr>
        <w:t>Für MEG Milch Board:</w:t>
      </w:r>
      <w:r>
        <w:rPr>
          <w:rFonts w:ascii="Calibri" w:hAnsi="Calibri"/>
          <w:i/>
          <w:color w:val="000000"/>
          <w:sz w:val="20"/>
          <w:szCs w:val="20"/>
        </w:rPr>
        <w:t xml:space="preserve">    </w:t>
      </w:r>
      <w:r w:rsidRPr="00D261B2">
        <w:rPr>
          <w:rFonts w:ascii="Calibri" w:hAnsi="Calibri"/>
          <w:b/>
          <w:bCs/>
          <w:i/>
          <w:color w:val="000000"/>
          <w:sz w:val="20"/>
          <w:szCs w:val="20"/>
        </w:rPr>
        <w:t>Gregor Holland</w:t>
      </w:r>
      <w:r>
        <w:rPr>
          <w:rFonts w:ascii="Calibri" w:hAnsi="Calibri"/>
          <w:i/>
          <w:color w:val="000000"/>
          <w:sz w:val="20"/>
          <w:szCs w:val="20"/>
        </w:rPr>
        <w:t>, Tel.: 0170-61 59 358</w:t>
      </w:r>
    </w:p>
    <w:p w14:paraId="2860FA70" w14:textId="77777777" w:rsidR="00F10E36" w:rsidRDefault="00F10E36" w:rsidP="00F10E36">
      <w:pPr>
        <w:spacing w:line="300" w:lineRule="atLeast"/>
        <w:rPr>
          <w:rFonts w:ascii="Calibri" w:hAnsi="Calibri"/>
          <w:i/>
          <w:color w:val="000000"/>
          <w:sz w:val="20"/>
          <w:szCs w:val="20"/>
        </w:rPr>
      </w:pPr>
    </w:p>
    <w:p w14:paraId="479E8FAD" w14:textId="2068A584" w:rsidR="003C46BB" w:rsidRDefault="00F342F1" w:rsidP="00F10E36">
      <w:pPr>
        <w:spacing w:line="300" w:lineRule="atLeast"/>
        <w:rPr>
          <w:rFonts w:ascii="Calibri" w:hAnsi="Calibri"/>
          <w:i/>
          <w:color w:val="000000"/>
          <w:sz w:val="20"/>
          <w:szCs w:val="20"/>
        </w:rPr>
      </w:pPr>
      <w:r>
        <w:rPr>
          <w:rFonts w:ascii="Calibri" w:hAnsi="Calibri"/>
          <w:i/>
          <w:color w:val="000000"/>
          <w:sz w:val="20"/>
          <w:szCs w:val="20"/>
        </w:rPr>
        <w:t>Agrardialog – Verbändegemeinschaft</w:t>
      </w:r>
      <w:r w:rsidR="003C46BB">
        <w:rPr>
          <w:rFonts w:ascii="Calibri" w:hAnsi="Calibri"/>
          <w:i/>
          <w:color w:val="000000"/>
          <w:sz w:val="20"/>
          <w:szCs w:val="20"/>
        </w:rPr>
        <w:t>:</w:t>
      </w:r>
    </w:p>
    <w:p w14:paraId="34A71FCA" w14:textId="50CE6DA6" w:rsidR="009977ED" w:rsidRDefault="00F01558" w:rsidP="00F10E36">
      <w:pPr>
        <w:spacing w:line="300" w:lineRule="atLeast"/>
        <w:rPr>
          <w:rFonts w:ascii="Calibri" w:hAnsi="Calibri"/>
          <w:i/>
          <w:color w:val="000000"/>
          <w:sz w:val="20"/>
          <w:szCs w:val="20"/>
        </w:rPr>
      </w:pPr>
      <w:r>
        <w:rPr>
          <w:noProof/>
        </w:rPr>
        <w:drawing>
          <wp:anchor distT="0" distB="0" distL="114300" distR="114300" simplePos="0" relativeHeight="251683328" behindDoc="1" locked="0" layoutInCell="1" allowOverlap="1" wp14:anchorId="53115044" wp14:editId="139D6A65">
            <wp:simplePos x="0" y="0"/>
            <wp:positionH relativeFrom="column">
              <wp:posOffset>4678680</wp:posOffset>
            </wp:positionH>
            <wp:positionV relativeFrom="paragraph">
              <wp:posOffset>29845</wp:posOffset>
            </wp:positionV>
            <wp:extent cx="457200" cy="608400"/>
            <wp:effectExtent l="0" t="0" r="0" b="1270"/>
            <wp:wrapTight wrapText="bothSides">
              <wp:wrapPolygon edited="0">
                <wp:start x="0" y="0"/>
                <wp:lineTo x="0" y="20969"/>
                <wp:lineTo x="20700" y="20969"/>
                <wp:lineTo x="20700"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60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1" locked="0" layoutInCell="1" allowOverlap="1" wp14:anchorId="45599D05" wp14:editId="33A44222">
            <wp:simplePos x="0" y="0"/>
            <wp:positionH relativeFrom="column">
              <wp:posOffset>3503930</wp:posOffset>
            </wp:positionH>
            <wp:positionV relativeFrom="paragraph">
              <wp:posOffset>165100</wp:posOffset>
            </wp:positionV>
            <wp:extent cx="766800" cy="468000"/>
            <wp:effectExtent l="0" t="0" r="0" b="8255"/>
            <wp:wrapTight wrapText="bothSides">
              <wp:wrapPolygon edited="0">
                <wp:start x="0" y="0"/>
                <wp:lineTo x="0" y="21102"/>
                <wp:lineTo x="20938" y="21102"/>
                <wp:lineTo x="20938"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800" cy="4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232" behindDoc="1" locked="0" layoutInCell="1" allowOverlap="1" wp14:anchorId="477667E6" wp14:editId="719E399E">
            <wp:simplePos x="0" y="0"/>
            <wp:positionH relativeFrom="column">
              <wp:posOffset>1534795</wp:posOffset>
            </wp:positionH>
            <wp:positionV relativeFrom="paragraph">
              <wp:posOffset>142240</wp:posOffset>
            </wp:positionV>
            <wp:extent cx="496570" cy="496570"/>
            <wp:effectExtent l="0" t="0" r="0" b="0"/>
            <wp:wrapTight wrapText="bothSides">
              <wp:wrapPolygon edited="0">
                <wp:start x="0" y="0"/>
                <wp:lineTo x="0" y="20716"/>
                <wp:lineTo x="20716" y="20716"/>
                <wp:lineTo x="20716"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570" cy="4965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7488" behindDoc="1" locked="0" layoutInCell="1" allowOverlap="1" wp14:anchorId="1B1D82AA" wp14:editId="3274DCFF">
            <wp:simplePos x="0" y="0"/>
            <wp:positionH relativeFrom="column">
              <wp:posOffset>2464435</wp:posOffset>
            </wp:positionH>
            <wp:positionV relativeFrom="paragraph">
              <wp:posOffset>133350</wp:posOffset>
            </wp:positionV>
            <wp:extent cx="687600" cy="525600"/>
            <wp:effectExtent l="0" t="0" r="0" b="8255"/>
            <wp:wrapTight wrapText="bothSides">
              <wp:wrapPolygon edited="0">
                <wp:start x="0" y="0"/>
                <wp:lineTo x="0" y="21156"/>
                <wp:lineTo x="20961" y="21156"/>
                <wp:lineTo x="20961" y="0"/>
                <wp:lineTo x="0" y="0"/>
              </wp:wrapPolygon>
            </wp:wrapTight>
            <wp:docPr id="11" name="Grafik 11"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Zeichnung, Schild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7600" cy="525600"/>
                    </a:xfrm>
                    <a:prstGeom prst="rect">
                      <a:avLst/>
                    </a:prstGeom>
                  </pic:spPr>
                </pic:pic>
              </a:graphicData>
            </a:graphic>
            <wp14:sizeRelH relativeFrom="margin">
              <wp14:pctWidth>0</wp14:pctWidth>
            </wp14:sizeRelH>
            <wp14:sizeRelV relativeFrom="margin">
              <wp14:pctHeight>0</wp14:pctHeight>
            </wp14:sizeRelV>
          </wp:anchor>
        </w:drawing>
      </w:r>
      <w:r w:rsidR="009977ED">
        <w:rPr>
          <w:rFonts w:ascii="Arial" w:hAnsi="Arial" w:cs="Arial"/>
          <w:i/>
          <w:noProof/>
          <w:sz w:val="20"/>
          <w:szCs w:val="20"/>
        </w:rPr>
        <w:drawing>
          <wp:anchor distT="0" distB="0" distL="114300" distR="114300" simplePos="0" relativeHeight="251645440" behindDoc="1" locked="0" layoutInCell="1" allowOverlap="1" wp14:anchorId="610C14B8" wp14:editId="2D3466E6">
            <wp:simplePos x="0" y="0"/>
            <wp:positionH relativeFrom="column">
              <wp:posOffset>0</wp:posOffset>
            </wp:positionH>
            <wp:positionV relativeFrom="paragraph">
              <wp:posOffset>190500</wp:posOffset>
            </wp:positionV>
            <wp:extent cx="1115695" cy="442595"/>
            <wp:effectExtent l="0" t="0" r="8255" b="0"/>
            <wp:wrapTight wrapText="bothSides">
              <wp:wrapPolygon edited="0">
                <wp:start x="16228" y="0"/>
                <wp:lineTo x="0" y="0"/>
                <wp:lineTo x="0" y="20453"/>
                <wp:lineTo x="21391" y="20453"/>
                <wp:lineTo x="19547" y="14875"/>
                <wp:lineTo x="21391" y="13945"/>
                <wp:lineTo x="21391" y="0"/>
                <wp:lineTo x="18072" y="0"/>
                <wp:lineTo x="16228"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5695" cy="442595"/>
                    </a:xfrm>
                    <a:prstGeom prst="rect">
                      <a:avLst/>
                    </a:prstGeom>
                  </pic:spPr>
                </pic:pic>
              </a:graphicData>
            </a:graphic>
            <wp14:sizeRelH relativeFrom="margin">
              <wp14:pctWidth>0</wp14:pctWidth>
            </wp14:sizeRelH>
            <wp14:sizeRelV relativeFrom="margin">
              <wp14:pctHeight>0</wp14:pctHeight>
            </wp14:sizeRelV>
          </wp:anchor>
        </w:drawing>
      </w:r>
    </w:p>
    <w:p w14:paraId="73F44DAF" w14:textId="7D8AB65A" w:rsidR="00101D9A" w:rsidRPr="00F10E36" w:rsidRDefault="00101D9A" w:rsidP="00F10E36"/>
    <w:sectPr w:rsidR="00101D9A" w:rsidRPr="00F10E36">
      <w:headerReference w:type="default" r:id="rId13"/>
      <w:footerReference w:type="default" r:id="rId14"/>
      <w:pgSz w:w="11906" w:h="16838"/>
      <w:pgMar w:top="1417" w:right="1417" w:bottom="1134" w:left="1417"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FBB2D" w14:textId="77777777" w:rsidR="00BC562C" w:rsidRDefault="00BC562C">
      <w:pPr>
        <w:spacing w:line="240" w:lineRule="auto"/>
      </w:pPr>
      <w:r>
        <w:separator/>
      </w:r>
    </w:p>
  </w:endnote>
  <w:endnote w:type="continuationSeparator" w:id="0">
    <w:p w14:paraId="57161136" w14:textId="77777777" w:rsidR="00BC562C" w:rsidRDefault="00BC56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41A36" w14:textId="6A377966" w:rsidR="00854DAE" w:rsidRDefault="0063586A" w:rsidP="000876F4">
    <w:pPr>
      <w:pStyle w:val="Fuzeile"/>
    </w:pPr>
    <w:r>
      <w:t xml:space="preserve">     </w:t>
    </w:r>
  </w:p>
  <w:p w14:paraId="34AE542C" w14:textId="77777777" w:rsidR="00854DAE" w:rsidRDefault="00BC56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1E863" w14:textId="77777777" w:rsidR="00BC562C" w:rsidRDefault="00BC562C">
      <w:pPr>
        <w:spacing w:line="240" w:lineRule="auto"/>
      </w:pPr>
      <w:r>
        <w:rPr>
          <w:color w:val="000000"/>
        </w:rPr>
        <w:separator/>
      </w:r>
    </w:p>
  </w:footnote>
  <w:footnote w:type="continuationSeparator" w:id="0">
    <w:p w14:paraId="669B41E5" w14:textId="77777777" w:rsidR="00BC562C" w:rsidRDefault="00BC56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A111" w14:textId="77777777" w:rsidR="00854DAE" w:rsidRDefault="00923C85">
    <w:pPr>
      <w:pStyle w:val="Kopfzeil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FA2"/>
    <w:multiLevelType w:val="multilevel"/>
    <w:tmpl w:val="EE88A00A"/>
    <w:styleLink w:val="WWNum8"/>
    <w:lvl w:ilvl="0">
      <w:numFmt w:val="bullet"/>
      <w:lvlText w:val=""/>
      <w:lvlJc w:val="left"/>
      <w:pPr>
        <w:ind w:left="567" w:hanging="34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08710D0B"/>
    <w:multiLevelType w:val="multilevel"/>
    <w:tmpl w:val="42B6B206"/>
    <w:styleLink w:val="WWNum7"/>
    <w:lvl w:ilvl="0">
      <w:numFmt w:val="bullet"/>
      <w:lvlText w:val=""/>
      <w:lvlJc w:val="left"/>
      <w:pPr>
        <w:ind w:left="720" w:hanging="360"/>
      </w:pPr>
    </w:lvl>
    <w:lvl w:ilvl="1">
      <w:numFmt w:val="bullet"/>
      <w:lvlText w:val="–"/>
      <w:lvlJc w:val="left"/>
      <w:pPr>
        <w:ind w:left="1440" w:hanging="360"/>
      </w:pPr>
      <w:rPr>
        <w:rFonts w:eastAsia="Times New Roman" w:cs="Times New Roman"/>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 w15:restartNumberingAfterBreak="0">
    <w:nsid w:val="0C444AC5"/>
    <w:multiLevelType w:val="hybridMultilevel"/>
    <w:tmpl w:val="49EE9162"/>
    <w:lvl w:ilvl="0" w:tplc="F95276D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BD1EF3"/>
    <w:multiLevelType w:val="multilevel"/>
    <w:tmpl w:val="069266E2"/>
    <w:styleLink w:val="WWNum9"/>
    <w:lvl w:ilvl="0">
      <w:numFmt w:val="bullet"/>
      <w:lvlText w:val=""/>
      <w:lvlJc w:val="left"/>
      <w:pPr>
        <w:ind w:left="567" w:hanging="34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 w15:restartNumberingAfterBreak="0">
    <w:nsid w:val="1B096A11"/>
    <w:multiLevelType w:val="multilevel"/>
    <w:tmpl w:val="C5FAC38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B293D1A"/>
    <w:multiLevelType w:val="multilevel"/>
    <w:tmpl w:val="BAA4D23E"/>
    <w:styleLink w:val="WWNum6"/>
    <w:lvl w:ilvl="0">
      <w:numFmt w:val="bullet"/>
      <w:lvlText w:val="-"/>
      <w:lvlJc w:val="left"/>
      <w:pPr>
        <w:ind w:left="720" w:hanging="360"/>
      </w:pPr>
      <w:rPr>
        <w:rFonts w:eastAsia="Times New Roman" w:cs="Aria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6" w15:restartNumberingAfterBreak="0">
    <w:nsid w:val="1DAF7F12"/>
    <w:multiLevelType w:val="multilevel"/>
    <w:tmpl w:val="60A644EC"/>
    <w:styleLink w:val="WWNum12"/>
    <w:lvl w:ilvl="0">
      <w:numFmt w:val="bullet"/>
      <w:lvlText w:val="o"/>
      <w:lvlJc w:val="left"/>
      <w:pPr>
        <w:ind w:left="720" w:hanging="360"/>
      </w:pPr>
      <w:rPr>
        <w:rFonts w:cs="Courier New"/>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7" w15:restartNumberingAfterBreak="0">
    <w:nsid w:val="21CE23CC"/>
    <w:multiLevelType w:val="multilevel"/>
    <w:tmpl w:val="DE6A4C5A"/>
    <w:styleLink w:val="WWNum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8" w15:restartNumberingAfterBreak="0">
    <w:nsid w:val="230531FA"/>
    <w:multiLevelType w:val="multilevel"/>
    <w:tmpl w:val="F1167A98"/>
    <w:styleLink w:val="WWNum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9" w15:restartNumberingAfterBreak="0">
    <w:nsid w:val="23372879"/>
    <w:multiLevelType w:val="hybridMultilevel"/>
    <w:tmpl w:val="0BF288AA"/>
    <w:lvl w:ilvl="0" w:tplc="AB3CC6B0">
      <w:start w:val="4"/>
      <w:numFmt w:val="bullet"/>
      <w:lvlText w:val=""/>
      <w:lvlJc w:val="left"/>
      <w:pPr>
        <w:ind w:left="1605" w:hanging="360"/>
      </w:pPr>
      <w:rPr>
        <w:rFonts w:ascii="Symbol" w:eastAsia="Calibri" w:hAnsi="Symbol" w:cs="Times New Roman" w:hint="default"/>
      </w:rPr>
    </w:lvl>
    <w:lvl w:ilvl="1" w:tplc="04070003">
      <w:start w:val="1"/>
      <w:numFmt w:val="bullet"/>
      <w:lvlText w:val="o"/>
      <w:lvlJc w:val="left"/>
      <w:pPr>
        <w:ind w:left="2325" w:hanging="360"/>
      </w:pPr>
      <w:rPr>
        <w:rFonts w:ascii="Courier New" w:hAnsi="Courier New" w:cs="Courier New" w:hint="default"/>
      </w:rPr>
    </w:lvl>
    <w:lvl w:ilvl="2" w:tplc="04070005">
      <w:start w:val="1"/>
      <w:numFmt w:val="bullet"/>
      <w:lvlText w:val=""/>
      <w:lvlJc w:val="left"/>
      <w:pPr>
        <w:ind w:left="3045" w:hanging="360"/>
      </w:pPr>
      <w:rPr>
        <w:rFonts w:ascii="Wingdings" w:hAnsi="Wingdings" w:hint="default"/>
      </w:rPr>
    </w:lvl>
    <w:lvl w:ilvl="3" w:tplc="04070001">
      <w:start w:val="1"/>
      <w:numFmt w:val="bullet"/>
      <w:lvlText w:val=""/>
      <w:lvlJc w:val="left"/>
      <w:pPr>
        <w:ind w:left="3765" w:hanging="360"/>
      </w:pPr>
      <w:rPr>
        <w:rFonts w:ascii="Symbol" w:hAnsi="Symbol" w:hint="default"/>
      </w:rPr>
    </w:lvl>
    <w:lvl w:ilvl="4" w:tplc="04070003">
      <w:start w:val="1"/>
      <w:numFmt w:val="bullet"/>
      <w:lvlText w:val="o"/>
      <w:lvlJc w:val="left"/>
      <w:pPr>
        <w:ind w:left="4485" w:hanging="360"/>
      </w:pPr>
      <w:rPr>
        <w:rFonts w:ascii="Courier New" w:hAnsi="Courier New" w:cs="Courier New" w:hint="default"/>
      </w:rPr>
    </w:lvl>
    <w:lvl w:ilvl="5" w:tplc="04070005">
      <w:start w:val="1"/>
      <w:numFmt w:val="bullet"/>
      <w:lvlText w:val=""/>
      <w:lvlJc w:val="left"/>
      <w:pPr>
        <w:ind w:left="5205" w:hanging="360"/>
      </w:pPr>
      <w:rPr>
        <w:rFonts w:ascii="Wingdings" w:hAnsi="Wingdings" w:hint="default"/>
      </w:rPr>
    </w:lvl>
    <w:lvl w:ilvl="6" w:tplc="04070001">
      <w:start w:val="1"/>
      <w:numFmt w:val="bullet"/>
      <w:lvlText w:val=""/>
      <w:lvlJc w:val="left"/>
      <w:pPr>
        <w:ind w:left="5925" w:hanging="360"/>
      </w:pPr>
      <w:rPr>
        <w:rFonts w:ascii="Symbol" w:hAnsi="Symbol" w:hint="default"/>
      </w:rPr>
    </w:lvl>
    <w:lvl w:ilvl="7" w:tplc="04070003">
      <w:start w:val="1"/>
      <w:numFmt w:val="bullet"/>
      <w:lvlText w:val="o"/>
      <w:lvlJc w:val="left"/>
      <w:pPr>
        <w:ind w:left="6645" w:hanging="360"/>
      </w:pPr>
      <w:rPr>
        <w:rFonts w:ascii="Courier New" w:hAnsi="Courier New" w:cs="Courier New" w:hint="default"/>
      </w:rPr>
    </w:lvl>
    <w:lvl w:ilvl="8" w:tplc="04070005">
      <w:start w:val="1"/>
      <w:numFmt w:val="bullet"/>
      <w:lvlText w:val=""/>
      <w:lvlJc w:val="left"/>
      <w:pPr>
        <w:ind w:left="7365" w:hanging="360"/>
      </w:pPr>
      <w:rPr>
        <w:rFonts w:ascii="Wingdings" w:hAnsi="Wingdings" w:hint="default"/>
      </w:rPr>
    </w:lvl>
  </w:abstractNum>
  <w:abstractNum w:abstractNumId="10" w15:restartNumberingAfterBreak="0">
    <w:nsid w:val="27232828"/>
    <w:multiLevelType w:val="multilevel"/>
    <w:tmpl w:val="7E4CAD9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329240F7"/>
    <w:multiLevelType w:val="multilevel"/>
    <w:tmpl w:val="FC7CAB80"/>
    <w:styleLink w:val="WWNum13"/>
    <w:lvl w:ilvl="0">
      <w:numFmt w:val="bullet"/>
      <w:lvlText w:val="-"/>
      <w:lvlJc w:val="left"/>
      <w:pPr>
        <w:ind w:left="720" w:hanging="360"/>
      </w:pPr>
      <w:rPr>
        <w:rFonts w:eastAsia="Calibri" w:cs="Times New Roman"/>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2" w15:restartNumberingAfterBreak="0">
    <w:nsid w:val="38100DCF"/>
    <w:multiLevelType w:val="multilevel"/>
    <w:tmpl w:val="F65E0F90"/>
    <w:styleLink w:val="WWNum3"/>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386D59D5"/>
    <w:multiLevelType w:val="multilevel"/>
    <w:tmpl w:val="38A6AAFC"/>
    <w:styleLink w:val="WWNum1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4" w15:restartNumberingAfterBreak="0">
    <w:nsid w:val="3AD06CAD"/>
    <w:multiLevelType w:val="hybridMultilevel"/>
    <w:tmpl w:val="97286236"/>
    <w:lvl w:ilvl="0" w:tplc="931E4E7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3A264C"/>
    <w:multiLevelType w:val="multilevel"/>
    <w:tmpl w:val="F43C4BF0"/>
    <w:styleLink w:val="WWNum1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6" w15:restartNumberingAfterBreak="0">
    <w:nsid w:val="42A32BA3"/>
    <w:multiLevelType w:val="multilevel"/>
    <w:tmpl w:val="77069576"/>
    <w:styleLink w:val="WWNum5"/>
    <w:lvl w:ilvl="0">
      <w:numFmt w:val="bullet"/>
      <w:lvlText w:val="-"/>
      <w:lvlJc w:val="left"/>
      <w:pPr>
        <w:ind w:left="720" w:hanging="360"/>
      </w:pPr>
      <w:rPr>
        <w:rFonts w:eastAsia="Times New Roman" w:cs="Aria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7" w15:restartNumberingAfterBreak="0">
    <w:nsid w:val="51C250B3"/>
    <w:multiLevelType w:val="multilevel"/>
    <w:tmpl w:val="3E7EBBFC"/>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FD11D5C"/>
    <w:multiLevelType w:val="multilevel"/>
    <w:tmpl w:val="F044F832"/>
    <w:styleLink w:val="WWNum1"/>
    <w:lvl w:ilvl="0">
      <w:numFmt w:val="bullet"/>
      <w:lvlText w:val="-"/>
      <w:lvlJc w:val="left"/>
      <w:pPr>
        <w:ind w:left="720" w:hanging="360"/>
      </w:pPr>
      <w:rPr>
        <w:rFonts w:eastAsia="Times New Roman" w:cs="Times New Roman"/>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9" w15:restartNumberingAfterBreak="0">
    <w:nsid w:val="653E3AE7"/>
    <w:multiLevelType w:val="multilevel"/>
    <w:tmpl w:val="E466D6D2"/>
    <w:styleLink w:val="WWNum1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0" w15:restartNumberingAfterBreak="0">
    <w:nsid w:val="655F4879"/>
    <w:multiLevelType w:val="multilevel"/>
    <w:tmpl w:val="34D2EE82"/>
    <w:styleLink w:val="WWNum1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num w:numId="1">
    <w:abstractNumId w:val="18"/>
  </w:num>
  <w:num w:numId="2">
    <w:abstractNumId w:val="7"/>
  </w:num>
  <w:num w:numId="3">
    <w:abstractNumId w:val="12"/>
  </w:num>
  <w:num w:numId="4">
    <w:abstractNumId w:val="8"/>
  </w:num>
  <w:num w:numId="5">
    <w:abstractNumId w:val="16"/>
  </w:num>
  <w:num w:numId="6">
    <w:abstractNumId w:val="5"/>
  </w:num>
  <w:num w:numId="7">
    <w:abstractNumId w:val="1"/>
  </w:num>
  <w:num w:numId="8">
    <w:abstractNumId w:val="0"/>
  </w:num>
  <w:num w:numId="9">
    <w:abstractNumId w:val="3"/>
  </w:num>
  <w:num w:numId="10">
    <w:abstractNumId w:val="10"/>
  </w:num>
  <w:num w:numId="11">
    <w:abstractNumId w:val="13"/>
  </w:num>
  <w:num w:numId="12">
    <w:abstractNumId w:val="6"/>
  </w:num>
  <w:num w:numId="13">
    <w:abstractNumId w:val="11"/>
  </w:num>
  <w:num w:numId="14">
    <w:abstractNumId w:val="19"/>
  </w:num>
  <w:num w:numId="15">
    <w:abstractNumId w:val="20"/>
  </w:num>
  <w:num w:numId="16">
    <w:abstractNumId w:val="15"/>
  </w:num>
  <w:num w:numId="17">
    <w:abstractNumId w:val="17"/>
  </w:num>
  <w:num w:numId="18">
    <w:abstractNumId w:val="4"/>
  </w:num>
  <w:num w:numId="19">
    <w:abstractNumId w:val="9"/>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F4"/>
    <w:rsid w:val="00002623"/>
    <w:rsid w:val="00014478"/>
    <w:rsid w:val="00040C28"/>
    <w:rsid w:val="000448E2"/>
    <w:rsid w:val="00061BAC"/>
    <w:rsid w:val="000637EF"/>
    <w:rsid w:val="000876F4"/>
    <w:rsid w:val="00095668"/>
    <w:rsid w:val="000973AB"/>
    <w:rsid w:val="000A3E6C"/>
    <w:rsid w:val="000E6DDA"/>
    <w:rsid w:val="00101D9A"/>
    <w:rsid w:val="0013188C"/>
    <w:rsid w:val="00162FE4"/>
    <w:rsid w:val="001635A1"/>
    <w:rsid w:val="00170019"/>
    <w:rsid w:val="00175B2F"/>
    <w:rsid w:val="00176B76"/>
    <w:rsid w:val="001923D5"/>
    <w:rsid w:val="0019241F"/>
    <w:rsid w:val="00195D76"/>
    <w:rsid w:val="00196931"/>
    <w:rsid w:val="00197A3F"/>
    <w:rsid w:val="001E184C"/>
    <w:rsid w:val="00205529"/>
    <w:rsid w:val="00207624"/>
    <w:rsid w:val="00211F94"/>
    <w:rsid w:val="0022296D"/>
    <w:rsid w:val="00241554"/>
    <w:rsid w:val="00245C3D"/>
    <w:rsid w:val="00256773"/>
    <w:rsid w:val="0026527C"/>
    <w:rsid w:val="00267631"/>
    <w:rsid w:val="002931FF"/>
    <w:rsid w:val="002A7589"/>
    <w:rsid w:val="002D5B15"/>
    <w:rsid w:val="002E43D6"/>
    <w:rsid w:val="002E452E"/>
    <w:rsid w:val="002F4FB2"/>
    <w:rsid w:val="0032674D"/>
    <w:rsid w:val="00331029"/>
    <w:rsid w:val="00365A78"/>
    <w:rsid w:val="00377B1A"/>
    <w:rsid w:val="0038749C"/>
    <w:rsid w:val="003C46BB"/>
    <w:rsid w:val="004010B0"/>
    <w:rsid w:val="00401310"/>
    <w:rsid w:val="00407A73"/>
    <w:rsid w:val="00437529"/>
    <w:rsid w:val="004462FF"/>
    <w:rsid w:val="00456AA3"/>
    <w:rsid w:val="004815A7"/>
    <w:rsid w:val="00481956"/>
    <w:rsid w:val="00483672"/>
    <w:rsid w:val="00483DE0"/>
    <w:rsid w:val="00494F0E"/>
    <w:rsid w:val="004C29BC"/>
    <w:rsid w:val="004E02E3"/>
    <w:rsid w:val="005001C9"/>
    <w:rsid w:val="00505D3F"/>
    <w:rsid w:val="0050765E"/>
    <w:rsid w:val="00510AAC"/>
    <w:rsid w:val="0054770C"/>
    <w:rsid w:val="005672E0"/>
    <w:rsid w:val="00567EA0"/>
    <w:rsid w:val="00575D78"/>
    <w:rsid w:val="0058050D"/>
    <w:rsid w:val="00591085"/>
    <w:rsid w:val="005A757B"/>
    <w:rsid w:val="005B0743"/>
    <w:rsid w:val="005B7291"/>
    <w:rsid w:val="005B76D3"/>
    <w:rsid w:val="005E039A"/>
    <w:rsid w:val="005F068C"/>
    <w:rsid w:val="005F368E"/>
    <w:rsid w:val="005F380E"/>
    <w:rsid w:val="0060467B"/>
    <w:rsid w:val="006304E4"/>
    <w:rsid w:val="00631301"/>
    <w:rsid w:val="0063586A"/>
    <w:rsid w:val="006674C8"/>
    <w:rsid w:val="00692E7D"/>
    <w:rsid w:val="00695A5F"/>
    <w:rsid w:val="006962A1"/>
    <w:rsid w:val="006A3F91"/>
    <w:rsid w:val="006B3EF5"/>
    <w:rsid w:val="006F62BE"/>
    <w:rsid w:val="00705033"/>
    <w:rsid w:val="00713BAB"/>
    <w:rsid w:val="00716077"/>
    <w:rsid w:val="00721D2C"/>
    <w:rsid w:val="007240AD"/>
    <w:rsid w:val="00742A24"/>
    <w:rsid w:val="007446F2"/>
    <w:rsid w:val="00753A26"/>
    <w:rsid w:val="00763CF9"/>
    <w:rsid w:val="00787C5D"/>
    <w:rsid w:val="007B499C"/>
    <w:rsid w:val="007F15B7"/>
    <w:rsid w:val="007F5F5E"/>
    <w:rsid w:val="007F6533"/>
    <w:rsid w:val="00815A0C"/>
    <w:rsid w:val="00860AD7"/>
    <w:rsid w:val="00866DDB"/>
    <w:rsid w:val="008843EA"/>
    <w:rsid w:val="008974B0"/>
    <w:rsid w:val="008C25FB"/>
    <w:rsid w:val="008C3854"/>
    <w:rsid w:val="008C7919"/>
    <w:rsid w:val="008D1750"/>
    <w:rsid w:val="008D449A"/>
    <w:rsid w:val="008E1B4C"/>
    <w:rsid w:val="008E42CF"/>
    <w:rsid w:val="008F5F07"/>
    <w:rsid w:val="0092038C"/>
    <w:rsid w:val="00923C85"/>
    <w:rsid w:val="00960D1A"/>
    <w:rsid w:val="00975FF4"/>
    <w:rsid w:val="009760FA"/>
    <w:rsid w:val="009814EA"/>
    <w:rsid w:val="00981D93"/>
    <w:rsid w:val="009924CB"/>
    <w:rsid w:val="009977ED"/>
    <w:rsid w:val="009A25F9"/>
    <w:rsid w:val="009A355E"/>
    <w:rsid w:val="009A4FB8"/>
    <w:rsid w:val="009E6DE5"/>
    <w:rsid w:val="009F4006"/>
    <w:rsid w:val="009F5842"/>
    <w:rsid w:val="009F7214"/>
    <w:rsid w:val="00A0798E"/>
    <w:rsid w:val="00A21721"/>
    <w:rsid w:val="00A351AB"/>
    <w:rsid w:val="00A47C2F"/>
    <w:rsid w:val="00A65758"/>
    <w:rsid w:val="00A6691C"/>
    <w:rsid w:val="00A727F4"/>
    <w:rsid w:val="00A73A6A"/>
    <w:rsid w:val="00A92478"/>
    <w:rsid w:val="00AB5B79"/>
    <w:rsid w:val="00AD1C25"/>
    <w:rsid w:val="00AD44EC"/>
    <w:rsid w:val="00AD5EAB"/>
    <w:rsid w:val="00B04DB3"/>
    <w:rsid w:val="00B05606"/>
    <w:rsid w:val="00B549AA"/>
    <w:rsid w:val="00B66B05"/>
    <w:rsid w:val="00B804DD"/>
    <w:rsid w:val="00B82A3E"/>
    <w:rsid w:val="00BA59D4"/>
    <w:rsid w:val="00BC562C"/>
    <w:rsid w:val="00BD3414"/>
    <w:rsid w:val="00BE40DC"/>
    <w:rsid w:val="00BF0FC2"/>
    <w:rsid w:val="00C8230D"/>
    <w:rsid w:val="00C84B8D"/>
    <w:rsid w:val="00C93F0F"/>
    <w:rsid w:val="00CA2332"/>
    <w:rsid w:val="00CA3379"/>
    <w:rsid w:val="00CA745B"/>
    <w:rsid w:val="00CD08C5"/>
    <w:rsid w:val="00CD4473"/>
    <w:rsid w:val="00CD561A"/>
    <w:rsid w:val="00D16C4D"/>
    <w:rsid w:val="00D261B2"/>
    <w:rsid w:val="00D462F1"/>
    <w:rsid w:val="00D50EEE"/>
    <w:rsid w:val="00D518AF"/>
    <w:rsid w:val="00D53138"/>
    <w:rsid w:val="00D62D47"/>
    <w:rsid w:val="00D63929"/>
    <w:rsid w:val="00D639B0"/>
    <w:rsid w:val="00D641D9"/>
    <w:rsid w:val="00D808BD"/>
    <w:rsid w:val="00D93CEA"/>
    <w:rsid w:val="00D93ED8"/>
    <w:rsid w:val="00D97977"/>
    <w:rsid w:val="00DA790F"/>
    <w:rsid w:val="00DF26A7"/>
    <w:rsid w:val="00E0784B"/>
    <w:rsid w:val="00E15A3E"/>
    <w:rsid w:val="00E30BB0"/>
    <w:rsid w:val="00E464A6"/>
    <w:rsid w:val="00E61285"/>
    <w:rsid w:val="00E61599"/>
    <w:rsid w:val="00E61B32"/>
    <w:rsid w:val="00E73EC0"/>
    <w:rsid w:val="00E771A9"/>
    <w:rsid w:val="00E87C94"/>
    <w:rsid w:val="00EA0B22"/>
    <w:rsid w:val="00EB206D"/>
    <w:rsid w:val="00EB5EF4"/>
    <w:rsid w:val="00EB6A60"/>
    <w:rsid w:val="00ED0A7E"/>
    <w:rsid w:val="00ED5174"/>
    <w:rsid w:val="00EE525E"/>
    <w:rsid w:val="00EE5A8B"/>
    <w:rsid w:val="00EF4511"/>
    <w:rsid w:val="00F01558"/>
    <w:rsid w:val="00F10E36"/>
    <w:rsid w:val="00F16FCF"/>
    <w:rsid w:val="00F342F1"/>
    <w:rsid w:val="00F546BE"/>
    <w:rsid w:val="00F60136"/>
    <w:rsid w:val="00F73CD0"/>
    <w:rsid w:val="00F807FB"/>
    <w:rsid w:val="00F82DF1"/>
    <w:rsid w:val="00F85F70"/>
    <w:rsid w:val="00FE28D7"/>
    <w:rsid w:val="00FE2D82"/>
    <w:rsid w:val="00FE6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BF4F2"/>
  <w15:docId w15:val="{46CFB55C-CB01-44C8-8E81-955FC3A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de-DE" w:eastAsia="de-DE"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60" w:lineRule="atLeast"/>
      <w:jc w:val="both"/>
    </w:pPr>
    <w:rPr>
      <w:sz w:val="24"/>
      <w:szCs w:val="24"/>
    </w:rPr>
  </w:style>
  <w:style w:type="paragraph" w:styleId="berschrift3">
    <w:name w:val="heading 3"/>
    <w:basedOn w:val="Standard"/>
    <w:next w:val="Textbody"/>
    <w:uiPriority w:val="9"/>
    <w:semiHidden/>
    <w:unhideWhenUsed/>
    <w:qFormat/>
    <w:pPr>
      <w:spacing w:before="100" w:after="100"/>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Beschriftung">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Kopfzeile">
    <w:name w:val="header"/>
    <w:basedOn w:val="Standard"/>
    <w:pPr>
      <w:suppressLineNumbers/>
      <w:tabs>
        <w:tab w:val="center" w:pos="4536"/>
        <w:tab w:val="right" w:pos="9072"/>
      </w:tabs>
    </w:pPr>
  </w:style>
  <w:style w:type="paragraph" w:styleId="Fuzeile">
    <w:name w:val="footer"/>
    <w:basedOn w:val="Standard"/>
    <w:link w:val="FuzeileZchn"/>
    <w:pPr>
      <w:suppressLineNumbers/>
      <w:tabs>
        <w:tab w:val="center" w:pos="4536"/>
        <w:tab w:val="right" w:pos="9072"/>
      </w:tabs>
    </w:pPr>
  </w:style>
  <w:style w:type="paragraph" w:customStyle="1" w:styleId="TabText1">
    <w:name w:val="TabText1"/>
    <w:basedOn w:val="Standard"/>
    <w:pPr>
      <w:spacing w:after="80" w:line="260" w:lineRule="atLeast"/>
    </w:pPr>
    <w:rPr>
      <w:rFonts w:ascii="Arial" w:hAnsi="Arial" w:cs="Arial"/>
      <w:sz w:val="20"/>
      <w:szCs w:val="20"/>
    </w:rPr>
  </w:style>
  <w:style w:type="paragraph" w:styleId="StandardWeb">
    <w:name w:val="Normal (Web)"/>
    <w:basedOn w:val="Standard"/>
    <w:pPr>
      <w:widowControl/>
      <w:spacing w:before="100" w:after="100" w:line="240" w:lineRule="auto"/>
      <w:jc w:val="left"/>
    </w:pPr>
  </w:style>
  <w:style w:type="paragraph" w:styleId="Sprechblasentext">
    <w:name w:val="Balloon Text"/>
    <w:basedOn w:val="Standard"/>
    <w:rPr>
      <w:rFonts w:ascii="Tahoma" w:hAnsi="Tahoma" w:cs="Tahoma"/>
      <w:sz w:val="16"/>
      <w:szCs w:val="16"/>
    </w:rPr>
  </w:style>
  <w:style w:type="paragraph" w:styleId="KeinLeerraum">
    <w:name w:val="No Spacing"/>
    <w:basedOn w:val="Standard"/>
    <w:pPr>
      <w:widowControl/>
      <w:spacing w:before="100" w:after="100" w:line="240" w:lineRule="auto"/>
      <w:jc w:val="left"/>
    </w:pPr>
    <w:rPr>
      <w:rFonts w:eastAsia="Calibri"/>
    </w:rPr>
  </w:style>
  <w:style w:type="paragraph" w:customStyle="1" w:styleId="Default">
    <w:name w:val="Default"/>
    <w:pPr>
      <w:widowControl/>
    </w:pPr>
    <w:rPr>
      <w:rFonts w:ascii="Verdana" w:hAnsi="Verdana" w:cs="Verdana"/>
      <w:color w:val="000000"/>
      <w:sz w:val="24"/>
      <w:szCs w:val="24"/>
    </w:rPr>
  </w:style>
  <w:style w:type="paragraph" w:styleId="Listenabsatz">
    <w:name w:val="List Paragraph"/>
    <w:basedOn w:val="Standard"/>
    <w:uiPriority w:val="34"/>
    <w:qFormat/>
    <w:pPr>
      <w:widowControl/>
      <w:spacing w:after="200" w:line="276" w:lineRule="auto"/>
      <w:ind w:left="720"/>
      <w:jc w:val="left"/>
    </w:pPr>
    <w:rPr>
      <w:rFonts w:ascii="Calibri" w:eastAsia="Calibri" w:hAnsi="Calibri"/>
      <w:sz w:val="22"/>
      <w:szCs w:val="22"/>
      <w:lang w:eastAsia="en-US"/>
    </w:rPr>
  </w:style>
  <w:style w:type="paragraph" w:styleId="Funotentext">
    <w:name w:val="footnote text"/>
    <w:basedOn w:val="Standard"/>
    <w:pPr>
      <w:widowControl/>
      <w:spacing w:line="240" w:lineRule="auto"/>
      <w:jc w:val="left"/>
    </w:pPr>
    <w:rPr>
      <w:rFonts w:ascii="Calibri" w:eastAsia="Calibri" w:hAnsi="Calibri"/>
      <w:sz w:val="20"/>
      <w:szCs w:val="20"/>
      <w:lang w:eastAsia="en-US"/>
    </w:rPr>
  </w:style>
  <w:style w:type="paragraph" w:styleId="NurText">
    <w:name w:val="Plain Text"/>
    <w:basedOn w:val="Standard"/>
    <w:uiPriority w:val="99"/>
    <w:pPr>
      <w:widowControl/>
      <w:spacing w:line="240" w:lineRule="auto"/>
      <w:jc w:val="left"/>
    </w:pPr>
    <w:rPr>
      <w:rFonts w:ascii="Calibri" w:eastAsia="Calibri" w:hAnsi="Calibri"/>
      <w:sz w:val="22"/>
      <w:szCs w:val="21"/>
      <w:lang w:eastAsia="en-US"/>
    </w:rPr>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nachrichtentext">
    <w:name w:val="nachrichtentext"/>
  </w:style>
  <w:style w:type="character" w:customStyle="1" w:styleId="st">
    <w:name w:val="st"/>
  </w:style>
  <w:style w:type="character" w:customStyle="1" w:styleId="FunotentextZchn">
    <w:name w:val="Fußnotentext Zchn"/>
    <w:rPr>
      <w:rFonts w:ascii="Calibri" w:eastAsia="Calibri" w:hAnsi="Calibri"/>
      <w:lang w:eastAsia="en-US"/>
    </w:rPr>
  </w:style>
  <w:style w:type="character" w:styleId="Funotenzeichen">
    <w:name w:val="footnote reference"/>
    <w:rPr>
      <w:position w:val="0"/>
      <w:vertAlign w:val="superscript"/>
    </w:rPr>
  </w:style>
  <w:style w:type="character" w:customStyle="1" w:styleId="NurTextZchn">
    <w:name w:val="Nur Text Zchn"/>
    <w:uiPriority w:val="99"/>
    <w:rPr>
      <w:rFonts w:ascii="Calibri" w:eastAsia="Calibri" w:hAnsi="Calibri"/>
      <w:sz w:val="22"/>
      <w:szCs w:val="21"/>
      <w:lang w:eastAsia="en-U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rFonts w:eastAsia="Calibri" w:cs="Times New Roman"/>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numbering" w:customStyle="1" w:styleId="WWNum10">
    <w:name w:val="WWNum10"/>
    <w:basedOn w:val="KeineListe"/>
    <w:pPr>
      <w:numPr>
        <w:numId w:val="10"/>
      </w:numPr>
    </w:pPr>
  </w:style>
  <w:style w:type="numbering" w:customStyle="1" w:styleId="WWNum11">
    <w:name w:val="WWNum11"/>
    <w:basedOn w:val="KeineListe"/>
    <w:pPr>
      <w:numPr>
        <w:numId w:val="11"/>
      </w:numPr>
    </w:pPr>
  </w:style>
  <w:style w:type="numbering" w:customStyle="1" w:styleId="WWNum12">
    <w:name w:val="WWNum12"/>
    <w:basedOn w:val="KeineListe"/>
    <w:pPr>
      <w:numPr>
        <w:numId w:val="12"/>
      </w:numPr>
    </w:pPr>
  </w:style>
  <w:style w:type="numbering" w:customStyle="1" w:styleId="WWNum13">
    <w:name w:val="WWNum13"/>
    <w:basedOn w:val="KeineListe"/>
    <w:pPr>
      <w:numPr>
        <w:numId w:val="13"/>
      </w:numPr>
    </w:pPr>
  </w:style>
  <w:style w:type="numbering" w:customStyle="1" w:styleId="WWNum14">
    <w:name w:val="WWNum14"/>
    <w:basedOn w:val="KeineListe"/>
    <w:pPr>
      <w:numPr>
        <w:numId w:val="14"/>
      </w:numPr>
    </w:pPr>
  </w:style>
  <w:style w:type="numbering" w:customStyle="1" w:styleId="WWNum15">
    <w:name w:val="WWNum15"/>
    <w:basedOn w:val="KeineListe"/>
    <w:pPr>
      <w:numPr>
        <w:numId w:val="15"/>
      </w:numPr>
    </w:pPr>
  </w:style>
  <w:style w:type="numbering" w:customStyle="1" w:styleId="WWNum16">
    <w:name w:val="WWNum16"/>
    <w:basedOn w:val="KeineListe"/>
    <w:pPr>
      <w:numPr>
        <w:numId w:val="16"/>
      </w:numPr>
    </w:pPr>
  </w:style>
  <w:style w:type="numbering" w:customStyle="1" w:styleId="WWNum17">
    <w:name w:val="WWNum17"/>
    <w:basedOn w:val="KeineListe"/>
    <w:pPr>
      <w:numPr>
        <w:numId w:val="17"/>
      </w:numPr>
    </w:pPr>
  </w:style>
  <w:style w:type="numbering" w:customStyle="1" w:styleId="WWNum18">
    <w:name w:val="WWNum18"/>
    <w:basedOn w:val="KeineListe"/>
    <w:pPr>
      <w:numPr>
        <w:numId w:val="18"/>
      </w:numPr>
    </w:pPr>
  </w:style>
  <w:style w:type="character" w:styleId="Hyperlink">
    <w:name w:val="Hyperlink"/>
    <w:basedOn w:val="Absatz-Standardschriftart"/>
    <w:uiPriority w:val="99"/>
    <w:unhideWhenUsed/>
    <w:rsid w:val="0060467B"/>
    <w:rPr>
      <w:color w:val="0563C1" w:themeColor="hyperlink"/>
      <w:u w:val="single"/>
    </w:rPr>
  </w:style>
  <w:style w:type="character" w:customStyle="1" w:styleId="NichtaufgelsteErwhnung1">
    <w:name w:val="Nicht aufgelöste Erwähnung1"/>
    <w:basedOn w:val="Absatz-Standardschriftart"/>
    <w:uiPriority w:val="99"/>
    <w:semiHidden/>
    <w:unhideWhenUsed/>
    <w:rsid w:val="0060467B"/>
    <w:rPr>
      <w:color w:val="605E5C"/>
      <w:shd w:val="clear" w:color="auto" w:fill="E1DFDD"/>
    </w:rPr>
  </w:style>
  <w:style w:type="character" w:styleId="BesuchterLink">
    <w:name w:val="FollowedHyperlink"/>
    <w:basedOn w:val="Absatz-Standardschriftart"/>
    <w:uiPriority w:val="99"/>
    <w:semiHidden/>
    <w:unhideWhenUsed/>
    <w:rsid w:val="0060467B"/>
    <w:rPr>
      <w:color w:val="954F72" w:themeColor="followedHyperlink"/>
      <w:u w:val="single"/>
    </w:rPr>
  </w:style>
  <w:style w:type="character" w:customStyle="1" w:styleId="FuzeileZchn">
    <w:name w:val="Fußzeile Zchn"/>
    <w:basedOn w:val="Absatz-Standardschriftart"/>
    <w:link w:val="Fuzeile"/>
    <w:rsid w:val="00377B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91514">
      <w:bodyDiv w:val="1"/>
      <w:marLeft w:val="0"/>
      <w:marRight w:val="0"/>
      <w:marTop w:val="0"/>
      <w:marBottom w:val="0"/>
      <w:divBdr>
        <w:top w:val="none" w:sz="0" w:space="0" w:color="auto"/>
        <w:left w:val="none" w:sz="0" w:space="0" w:color="auto"/>
        <w:bottom w:val="none" w:sz="0" w:space="0" w:color="auto"/>
        <w:right w:val="none" w:sz="0" w:space="0" w:color="auto"/>
      </w:divBdr>
    </w:div>
    <w:div w:id="700131652">
      <w:bodyDiv w:val="1"/>
      <w:marLeft w:val="0"/>
      <w:marRight w:val="0"/>
      <w:marTop w:val="0"/>
      <w:marBottom w:val="0"/>
      <w:divBdr>
        <w:top w:val="none" w:sz="0" w:space="0" w:color="auto"/>
        <w:left w:val="none" w:sz="0" w:space="0" w:color="auto"/>
        <w:bottom w:val="none" w:sz="0" w:space="0" w:color="auto"/>
        <w:right w:val="none" w:sz="0" w:space="0" w:color="auto"/>
      </w:divBdr>
    </w:div>
    <w:div w:id="1855456846">
      <w:bodyDiv w:val="1"/>
      <w:marLeft w:val="0"/>
      <w:marRight w:val="0"/>
      <w:marTop w:val="0"/>
      <w:marBottom w:val="0"/>
      <w:divBdr>
        <w:top w:val="none" w:sz="0" w:space="0" w:color="auto"/>
        <w:left w:val="none" w:sz="0" w:space="0" w:color="auto"/>
        <w:bottom w:val="none" w:sz="0" w:space="0" w:color="auto"/>
        <w:right w:val="none" w:sz="0" w:space="0" w:color="auto"/>
      </w:divBdr>
    </w:div>
    <w:div w:id="1873180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57572-CF9D-44BC-9232-AB7BD646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4333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Jutta</dc:creator>
  <cp:lastModifiedBy>Hans Foldenauer</cp:lastModifiedBy>
  <cp:revision>2</cp:revision>
  <cp:lastPrinted>2021-01-11T16:04:00Z</cp:lastPrinted>
  <dcterms:created xsi:type="dcterms:W3CDTF">2021-12-20T15:19:00Z</dcterms:created>
  <dcterms:modified xsi:type="dcterms:W3CDTF">2021-12-20T15:19:00Z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franzgrosse pr </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